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95F" w:rsidRDefault="000C6D6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Практическая работа </w:t>
      </w:r>
      <w:r w:rsidR="00DF595F" w:rsidRPr="00040D79">
        <w:rPr>
          <w:rFonts w:ascii="Times New Roman" w:hAnsi="Times New Roman" w:cs="Times New Roman"/>
          <w:b/>
          <w:sz w:val="28"/>
          <w:szCs w:val="28"/>
        </w:rPr>
        <w:t>№</w:t>
      </w:r>
      <w:r w:rsidR="00A173A5">
        <w:rPr>
          <w:rFonts w:ascii="Times New Roman" w:hAnsi="Times New Roman" w:cs="Times New Roman"/>
          <w:b/>
          <w:sz w:val="28"/>
          <w:szCs w:val="28"/>
        </w:rPr>
        <w:t>6</w:t>
      </w:r>
      <w:bookmarkStart w:id="0" w:name="_GoBack"/>
      <w:bookmarkEnd w:id="0"/>
      <w:r w:rsidR="00DF595F"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D79">
        <w:rPr>
          <w:rFonts w:ascii="Times New Roman" w:hAnsi="Times New Roman" w:cs="Times New Roman"/>
          <w:b/>
          <w:sz w:val="28"/>
          <w:szCs w:val="28"/>
        </w:rPr>
        <w:t>Определение мутности воды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595F" w:rsidRPr="00040D79" w:rsidRDefault="00DF595F" w:rsidP="00DF595F">
      <w:pPr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>Сущность метода.</w:t>
      </w:r>
      <w:r w:rsidRPr="00040D79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Мутность воды измеряют турбидиметрическим методом, используя фотометрическое измерение ослабления интенсивности проходящего света. Величину мутности находят, сравнивая с мутностью стандартных суспензий. В качестве стандарта выбраны суспензии аморфного диоксида кремния. </w:t>
      </w:r>
      <w:proofErr w:type="spellStart"/>
      <w:proofErr w:type="gramStart"/>
      <w:r w:rsidRPr="00344269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>ѐлтый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или другой цвет пробы воды не влияет на определение, поскольку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фотометрирование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проводят при зеленом светофильтре и по отношению к воде, имеющей близкую окраску. </w:t>
      </w:r>
    </w:p>
    <w:p w:rsidR="00DF595F" w:rsidRPr="00040D79" w:rsidRDefault="00DF595F" w:rsidP="00DF595F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 xml:space="preserve">Реактивы и оборудование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 xml:space="preserve">Фотоколориметр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>Стандартная суспензия аморфного диоксида кремния с мутностью 0,1г/дм3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 xml:space="preserve">Мерные колбы объемом 50 см 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-Пипетки мерные на 5 см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595F" w:rsidRPr="00040D79" w:rsidRDefault="00DF595F" w:rsidP="00DF595F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 xml:space="preserve">Ход определения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Построение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градуировочного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графика.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 Для приготовления эталонных суспензий берут 5 мерных колб вместимостью 50 дм</w:t>
      </w:r>
      <w:r w:rsidRPr="001F3F7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и вводят 1, 2, 3, 4, 5 см</w:t>
      </w:r>
      <w:r w:rsidRPr="001F3F7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хорошо перемешанной основной суспензии, что соответствует мутности 2, 4, 6, 8, 10 мг/дм</w:t>
      </w:r>
      <w:r w:rsidRPr="001F3F7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. Доводят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объѐм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раствора дистиллированной водой до метки и закрывают пробкой.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4269">
        <w:rPr>
          <w:rFonts w:ascii="Times New Roman" w:hAnsi="Times New Roman" w:cs="Times New Roman"/>
          <w:sz w:val="28"/>
          <w:szCs w:val="28"/>
        </w:rPr>
        <w:t xml:space="preserve">Перед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фотометрированием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стандартные суспензии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ещѐ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раз тщательно перемешивают и проводят определение оптической плотности (длина кюветы 5см, длина волны – 530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>, раствор-фон – вода.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 Строят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градуировочный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график зависимости оптической плотности раствора от мутности; мг/дм</w:t>
      </w:r>
      <w:r w:rsidRPr="001F3F7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F3F7F">
        <w:rPr>
          <w:rFonts w:ascii="Times New Roman" w:hAnsi="Times New Roman" w:cs="Times New Roman"/>
          <w:b/>
          <w:i/>
          <w:sz w:val="28"/>
          <w:szCs w:val="28"/>
        </w:rPr>
        <w:t>Анализ пробы</w:t>
      </w:r>
      <w:r w:rsidRPr="0034426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Определяют оптическую плотность исследуемой пробы воды и по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градуировочному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графику находят значение мутности в мг/дм3 .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230F9" w:rsidRDefault="00A173A5"/>
    <w:sectPr w:rsidR="000230F9" w:rsidSect="00DF595F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9CB"/>
    <w:rsid w:val="000C6D6F"/>
    <w:rsid w:val="0028010B"/>
    <w:rsid w:val="007C79CB"/>
    <w:rsid w:val="00A173A5"/>
    <w:rsid w:val="00DE459A"/>
    <w:rsid w:val="00DF595F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95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95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6</cp:revision>
  <dcterms:created xsi:type="dcterms:W3CDTF">2023-10-14T15:48:00Z</dcterms:created>
  <dcterms:modified xsi:type="dcterms:W3CDTF">2023-10-15T11:00:00Z</dcterms:modified>
</cp:coreProperties>
</file>